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41" w:rsidRDefault="00160932">
      <w:r>
        <w:rPr>
          <w:noProof/>
        </w:rPr>
        <w:drawing>
          <wp:inline distT="0" distB="0" distL="0" distR="0">
            <wp:extent cx="5483926" cy="3633849"/>
            <wp:effectExtent l="19050" t="0" r="2474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13541" w:rsidSect="00413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60932"/>
    <w:rsid w:val="00106093"/>
    <w:rsid w:val="00160932"/>
    <w:rsid w:val="00413541"/>
    <w:rsid w:val="004C2C6B"/>
    <w:rsid w:val="004F2CB5"/>
    <w:rsid w:val="00C95607"/>
    <w:rsid w:val="00EC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title>
      <c:tx>
        <c:rich>
          <a:bodyPr/>
          <a:lstStyle/>
          <a:p>
            <a:pPr>
              <a:defRPr/>
            </a:pPr>
            <a:r>
              <a:rPr lang="en-US"/>
              <a:t>Project Reservoir Cattail Propagation </a:t>
            </a:r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Cattail Growth (as of 7/31/12)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76.3 cm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99.1</a:t>
                    </a:r>
                    <a:r>
                      <a:rPr lang="en-US" baseline="0"/>
                      <a:t> cm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102.9 cm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Greenhouse</c:v>
                </c:pt>
                <c:pt idx="1">
                  <c:v>Chinampa #1</c:v>
                </c:pt>
                <c:pt idx="2">
                  <c:v>Chinampa #2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76.3</c:v>
                </c:pt>
                <c:pt idx="1">
                  <c:v>99.1</c:v>
                </c:pt>
                <c:pt idx="2">
                  <c:v>102.9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118679040"/>
        <c:axId val="118790016"/>
        <c:axId val="0"/>
      </c:bar3DChart>
      <c:catAx>
        <c:axId val="118679040"/>
        <c:scaling>
          <c:orientation val="minMax"/>
        </c:scaling>
        <c:axPos val="b"/>
        <c:majorTickMark val="none"/>
        <c:tickLblPos val="nextTo"/>
        <c:crossAx val="118790016"/>
        <c:crossesAt val="1"/>
        <c:auto val="1"/>
        <c:lblAlgn val="ctr"/>
        <c:lblOffset val="100"/>
      </c:catAx>
      <c:valAx>
        <c:axId val="118790016"/>
        <c:scaling>
          <c:orientation val="minMax"/>
          <c:max val="105"/>
          <c:min val="1"/>
        </c:scaling>
        <c:delete val="1"/>
        <c:axPos val="l"/>
        <c:numFmt formatCode="General" sourceLinked="0"/>
        <c:majorTickMark val="none"/>
        <c:tickLblPos val="none"/>
        <c:crossAx val="11867904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2012-08-15T01:54:00Z</dcterms:created>
  <dcterms:modified xsi:type="dcterms:W3CDTF">2012-08-15T02:50:00Z</dcterms:modified>
</cp:coreProperties>
</file>